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50"/>
    <w:p>
      <w:pPr>
        <w:pStyle w:val="Heading1"/>
      </w:pPr>
      <w:r>
        <w:t xml:space="preserve">Homiletics Analysis: Psalms 50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50 is an Asaphite covenant lawsuit psalm in which the LORD summons the entire earth as witness and calls His people — Israel — to a divine courtroom. The psalm moves in three clear movements. First (vv. 1–6), God appears in theophanic majesty as the divine Judge, calling heaven and earth to witness His judgment of His covenant people. Second (vv. 7–15), God rebukes the formally observant worshiper — not for neglecting sacrifice but for misunderstanding its purpose: God owns everything, needs nothing, and what He requires is genuine prayer, gratitude, and dependence. Third (vv. 16–23), God confronts the wicked — those who recite His statutes but live in habitual covenant violation — and issues a final warning: those who forget God will be destroyed; those who order their lives rightly will see His salvation.</w:t>
      </w:r>
    </w:p>
    <w:p>
      <w:pPr>
        <w:pStyle w:val="BodyText"/>
      </w:pPr>
      <w:r>
        <w:rPr>
          <w:b/>
          <w:bCs/>
        </w:rPr>
        <w:t xml:space="preserve">This Text — Intent</w:t>
      </w:r>
    </w:p>
    <w:p>
      <w:pPr>
        <w:pStyle w:val="BodyText"/>
      </w:pPr>
      <w:r>
        <w:t xml:space="preserve">God is seeking to dismantle a specific religious deception: the assumption that external covenant performance constitutes an acceptable relationship with Him. The intent is twofold — first, to break the false security of the formalist, and second, to call the entire covenant community back to the genuine worship that flows from dependence, gratitude, and integrity. God is not after more religion; He is after the heart of the worshiper. The intended effect is a complete reordering of what the reader understands worship to mean and what it is for.</w:t>
      </w:r>
    </w:p>
    <w:p>
      <w:r>
        <w:pict>
          <v:rect style="width:0;height:1.5pt" o:hralign="center" o:hrstd="t" o:hr="t"/>
        </w:pict>
      </w:r>
    </w:p>
    <w:p>
      <w:pPr>
        <w:pStyle w:val="FirstParagraph"/>
      </w:pPr>
      <w:r>
        <w:rPr>
          <w:b/>
          <w:bCs/>
        </w:rPr>
        <w:t xml:space="preserve">Subject Sentence:</w:t>
      </w:r>
      <w:r>
        <w:t xml:space="preserve"> </w:t>
      </w:r>
      <w:r>
        <w:t xml:space="preserve">The LORD summons His people to genuine worship, exposing the bankruptcy of empty religious performance.</w:t>
      </w:r>
    </w:p>
    <w:p>
      <w:r>
        <w:pict>
          <v:rect style="width:0;height:1.5pt" o:hralign="center" o:hrstd="t" o:hr="t"/>
        </w:pict>
      </w:r>
    </w:p>
    <w:p>
      <w:pPr>
        <w:pStyle w:val="FirstParagraph"/>
      </w:pPr>
      <w:r>
        <w:rPr>
          <w:b/>
          <w:bCs/>
        </w:rPr>
        <w:t xml:space="preserve">Primary Claim:</w:t>
      </w:r>
      <w:r>
        <w:t xml:space="preserve"> </w:t>
      </w:r>
      <w:r>
        <w:t xml:space="preserve">God is confronting His covenant people with a devastating diagnosis: formal religious observance without genuine heart-dependence and moral integrity is not worship — it is self-deception — and He is calling them out of it into the real thing.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sacrificial rebuke (vv. 8–13)</w:t>
      </w:r>
    </w:p>
    <w:p>
      <w:pPr>
        <w:pStyle w:val="BodyText"/>
      </w:pPr>
      <w:r>
        <w:t xml:space="preserve">The most contested interpretive question in Psalm 50 is whether God is abolishing sacrifice or correcting a misunderstanding of it. Some traditions — particularly those reading toward a prophetic anti-ritual trajectory — treat vv. 8–13 as a wholesale critique of sacrificial religion, suggesting that the prophets (and this psalm) envision a spiritualized worship that supersedes the Mosaic cult. This reading is refuted by the text itself: v. 8 explicitly states</w:t>
      </w:r>
      <w:r>
        <w:t xml:space="preserve"> </w:t>
      </w:r>
      <w:r>
        <w:t xml:space="preserve">“Not for your sacrifices do I rebuke you; your burnt offerings are continually before me.”</w:t>
      </w:r>
      <w:r>
        <w:t xml:space="preserve"> </w:t>
      </w:r>
      <w:r>
        <w:t xml:space="preserve">The LORD is not criticizing the</w:t>
      </w:r>
      <w:r>
        <w:t xml:space="preserve"> </w:t>
      </w:r>
      <w:r>
        <w:rPr>
          <w:i/>
          <w:iCs/>
        </w:rPr>
        <w:t xml:space="preserve">frequency</w:t>
      </w:r>
      <w:r>
        <w:t xml:space="preserve"> </w:t>
      </w:r>
      <w:r>
        <w:t xml:space="preserve">or</w:t>
      </w:r>
      <w:r>
        <w:t xml:space="preserve"> </w:t>
      </w:r>
      <w:r>
        <w:rPr>
          <w:i/>
          <w:iCs/>
        </w:rPr>
        <w:t xml:space="preserve">fact</w:t>
      </w:r>
      <w:r>
        <w:t xml:space="preserve"> </w:t>
      </w:r>
      <w:r>
        <w:t xml:space="preserve">of their sacrifices — He is correcting a theological misunderstanding about their purpose. The Israelites have drifted toward a transactional view in which sacrifice functions as a commodity that satisfies divine need. The corrective is not</w:t>
      </w:r>
      <w:r>
        <w:t xml:space="preserve"> </w:t>
      </w:r>
      <w:r>
        <w:t xml:space="preserve">“stop sacrificing”</w:t>
      </w:r>
      <w:r>
        <w:t xml:space="preserve"> </w:t>
      </w:r>
      <w:r>
        <w:t xml:space="preserve">but</w:t>
      </w:r>
      <w:r>
        <w:t xml:space="preserve"> </w:t>
      </w:r>
      <w:r>
        <w:t xml:space="preserve">“understand what sacrifice means.”</w:t>
      </w:r>
      <w:r>
        <w:t xml:space="preserve"> </w:t>
      </w:r>
      <w:r>
        <w:t xml:space="preserve">The Reformed reading — that this psalm corrects a misreading of the cult, not the cult itself — is the reading the text requires.</w:t>
      </w:r>
    </w:p>
    <w:p>
      <w:pPr>
        <w:pStyle w:val="BodyText"/>
      </w:pPr>
      <w:r>
        <w:rPr>
          <w:b/>
          <w:bCs/>
        </w:rPr>
        <w:t xml:space="preserve">The identity of</w:t>
      </w:r>
      <w:r>
        <w:rPr>
          <w:b/>
          <w:bCs/>
        </w:rPr>
        <w:t xml:space="preserve"> </w:t>
      </w:r>
      <w:r>
        <w:rPr>
          <w:b/>
          <w:bCs/>
        </w:rPr>
        <w:t xml:space="preserve">“the wicked”</w:t>
      </w:r>
      <w:r>
        <w:rPr>
          <w:b/>
          <w:bCs/>
        </w:rPr>
        <w:t xml:space="preserve"> </w:t>
      </w:r>
      <w:r>
        <w:rPr>
          <w:b/>
          <w:bCs/>
        </w:rPr>
        <w:t xml:space="preserve">(vv. 16–23)</w:t>
      </w:r>
    </w:p>
    <w:p>
      <w:pPr>
        <w:pStyle w:val="BodyText"/>
      </w:pPr>
      <w:r>
        <w:t xml:space="preserve">A second question concerns whether vv. 16–23 address a separate group (covenant outsiders, moral reprobates) or the same Israelite community addressed in vv. 7–15. The Baptist and broadly evangelical tradition often reads</w:t>
      </w:r>
      <w:r>
        <w:t xml:space="preserve"> </w:t>
      </w:r>
      <w:r>
        <w:t xml:space="preserve">“the wicked”</w:t>
      </w:r>
      <w:r>
        <w:t xml:space="preserve"> </w:t>
      </w:r>
      <w:r>
        <w:t xml:space="preserve">here as a distinct moral category — unbelievers or outright sinners rather than formal worshipers. But the psalm’s structure resists this: the psalm opens by addressing</w:t>
      </w:r>
      <w:r>
        <w:t xml:space="preserve"> </w:t>
      </w:r>
      <w:r>
        <w:t xml:space="preserve">“my people”</w:t>
      </w:r>
      <w:r>
        <w:t xml:space="preserve"> </w:t>
      </w:r>
      <w:r>
        <w:t xml:space="preserve">(v. 7), and the indictments of vv. 16–22 — reciting God’s statutes, taking His covenant on their lips — are the behaviors of</w:t>
      </w:r>
      <w:r>
        <w:t xml:space="preserve"> </w:t>
      </w:r>
      <w:r>
        <w:rPr>
          <w:i/>
          <w:iCs/>
        </w:rPr>
        <w:t xml:space="preserve">insiders</w:t>
      </w:r>
      <w:r>
        <w:t xml:space="preserve">, not outsiders. The wicked here are not pagans; they are covenant members who verbally affirm the law while behaviorally violating it. This makes the psalm considerably more piercing and considerably more applicable. The Reformed reading acknowledges that the most dangerous form of covenant unfaithfulness is not paganism but internal hypocrisy — the disconnect between liturgical confession and moral life.</w:t>
      </w:r>
    </w:p>
    <w:p>
      <w:pPr>
        <w:pStyle w:val="BodyText"/>
      </w:pPr>
      <w:r>
        <w:rPr>
          <w:b/>
          <w:bCs/>
        </w:rPr>
        <w:t xml:space="preserve">Messianic and typological dimensions</w:t>
      </w:r>
    </w:p>
    <w:p>
      <w:pPr>
        <w:pStyle w:val="BodyText"/>
      </w:pPr>
      <w:r>
        <w:t xml:space="preserve">A minority canonical-theological reading sees in the divine Judge of vv. 1–6 a direct Christological anticipation — the Son who will judge the living and the dead appearing as the One who now judges the covenant assembly. This is not an exegetical conclusion the psalm itself requires, but it is not wrong directionally: the Judge in Psalm 50 is the same LORD whose judgment seat is filled by Christ in New Testament eschatology (2 Corinthians 5:10; Romans 14:10). This connection is worth retaining in application without reading it as the psalm’s primary claim, which is covenantal and ecclesial rather than eschatological.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1:10–17</w:t>
      </w:r>
      <w:r>
        <w:t xml:space="preserve"> </w:t>
      </w:r>
      <w:r>
        <w:t xml:space="preserve">— The LORD through Isaiah delivers an almost verbatim indictment of Israel’s sacrificial formalism:</w:t>
      </w:r>
      <w:r>
        <w:t xml:space="preserve"> </w:t>
      </w:r>
      <w:r>
        <w:t xml:space="preserve">“I have had enough of burnt offerings… your appointed feasts my soul hates.”</w:t>
      </w:r>
      <w:r>
        <w:t xml:space="preserve"> </w:t>
      </w:r>
      <w:r>
        <w:t xml:space="preserve">Confirms that Psalm 50’s rebuke is not isolated but part of a sustained prophetic witness against hollow cult worship. The problem is ancient, structural, and recurring.</w:t>
      </w:r>
    </w:p>
    <w:p>
      <w:pPr>
        <w:numPr>
          <w:ilvl w:val="0"/>
          <w:numId w:val="1001"/>
        </w:numPr>
      </w:pPr>
      <w:r>
        <w:rPr>
          <w:b/>
          <w:bCs/>
        </w:rPr>
        <w:t xml:space="preserve">Micah 6:6–8</w:t>
      </w:r>
      <w:r>
        <w:t xml:space="preserve"> </w:t>
      </w:r>
      <w:r>
        <w:t xml:space="preserve">—</w:t>
      </w:r>
      <w:r>
        <w:t xml:space="preserve"> </w:t>
      </w:r>
      <w:r>
        <w:t xml:space="preserve">“What does the LORD require of you but to do justice, and to love kindness, and to walk humbly with your God?”</w:t>
      </w:r>
      <w:r>
        <w:t xml:space="preserve"> </w:t>
      </w:r>
      <w:r>
        <w:t xml:space="preserve">The canonical complement to Psalm 50 — not as a rejection of sacrifice but as a clarification of what God is actually after: the character and orientation of the worshiper, not the volume of religious output.</w:t>
      </w:r>
    </w:p>
    <w:p>
      <w:pPr>
        <w:numPr>
          <w:ilvl w:val="0"/>
          <w:numId w:val="1001"/>
        </w:numPr>
      </w:pPr>
      <w:r>
        <w:rPr>
          <w:b/>
          <w:bCs/>
        </w:rPr>
        <w:t xml:space="preserve">Hosea 6:6</w:t>
      </w:r>
      <w:r>
        <w:t xml:space="preserve"> </w:t>
      </w:r>
      <w:r>
        <w:t xml:space="preserve">—</w:t>
      </w:r>
      <w:r>
        <w:t xml:space="preserve"> </w:t>
      </w:r>
      <w:r>
        <w:t xml:space="preserve">“I desire steadfast love and not sacrifice, the knowledge of God rather than burnt offerings.”</w:t>
      </w:r>
      <w:r>
        <w:t xml:space="preserve"> </w:t>
      </w:r>
      <w:r>
        <w:t xml:space="preserve">Cited by Jesus in Matthew 9:13 and 12:7, this verse anchors the psalm’s central claim in the broader prophetic canon and points to its New Testament fulfillment. The heart God seeks is one shaped by hesed — covenant loyalty expressed in life.</w:t>
      </w:r>
    </w:p>
    <w:p>
      <w:pPr>
        <w:numPr>
          <w:ilvl w:val="0"/>
          <w:numId w:val="1001"/>
        </w:numPr>
      </w:pPr>
      <w:r>
        <w:rPr>
          <w:b/>
          <w:bCs/>
        </w:rPr>
        <w:t xml:space="preserve">Romans 12:1–2</w:t>
      </w:r>
      <w:r>
        <w:t xml:space="preserve"> </w:t>
      </w:r>
      <w:r>
        <w:t xml:space="preserve">— Paul’s call to</w:t>
      </w:r>
      <w:r>
        <w:t xml:space="preserve"> </w:t>
      </w:r>
      <w:r>
        <w:t xml:space="preserve">“present your bodies as a living sacrifice, holy and acceptable to God, which is your spiritual worship”</w:t>
      </w:r>
      <w:r>
        <w:t xml:space="preserve"> </w:t>
      </w:r>
      <w:r>
        <w:t xml:space="preserve">is the New Testament equivalent of Psalm 50’s positive call. The sacrificial categories are not abandoned but transformed: genuine worship is the whole life offered in conscious dependence on God.</w:t>
      </w:r>
    </w:p>
    <w:p>
      <w:pPr>
        <w:numPr>
          <w:ilvl w:val="0"/>
          <w:numId w:val="1001"/>
        </w:numPr>
      </w:pPr>
      <w:r>
        <w:rPr>
          <w:b/>
          <w:bCs/>
        </w:rPr>
        <w:t xml:space="preserve">James 2:14–26</w:t>
      </w:r>
      <w:r>
        <w:t xml:space="preserve"> </w:t>
      </w:r>
      <w:r>
        <w:t xml:space="preserve">— Faith without works is dead — the New Testament echo of Psalm 50’s exposure of the gap between confessed covenant and lived covenant. The person who recites God’s statutes but</w:t>
      </w:r>
      <w:r>
        <w:t xml:space="preserve"> </w:t>
      </w:r>
      <w:r>
        <w:t xml:space="preserve">“hates discipline”</w:t>
      </w:r>
      <w:r>
        <w:t xml:space="preserve"> </w:t>
      </w:r>
      <w:r>
        <w:t xml:space="preserve">(v. 17) and</w:t>
      </w:r>
      <w:r>
        <w:t xml:space="preserve"> </w:t>
      </w:r>
      <w:r>
        <w:t xml:space="preserve">“gives your mouth free rein for evil”</w:t>
      </w:r>
      <w:r>
        <w:t xml:space="preserve"> </w:t>
      </w:r>
      <w:r>
        <w:t xml:space="preserve">(v. 19) is precisely the figure James addresses.</w:t>
      </w:r>
    </w:p>
    <w:p>
      <w:r>
        <w:pict>
          <v:rect style="width:0;height:1.5pt" o:hralign="center" o:hrstd="t" o:hr="t"/>
        </w:pict>
      </w:r>
    </w:p>
    <w:p>
      <w:pPr>
        <w:pStyle w:val="FirstParagraph"/>
      </w:pPr>
      <w:r>
        <w:rPr>
          <w:b/>
          <w:bCs/>
        </w:rPr>
        <w:t xml:space="preserve">Aim:</w:t>
      </w:r>
      <w:r>
        <w:t xml:space="preserve"> </w:t>
      </w:r>
      <w:r>
        <w:t xml:space="preserve">To expose the false security of religious performance and call the reader into the genuine worship — grounded in dependence, gratitude, and integrity — that God actually seeks.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Mighty One, God, the LORD speaks and summons the earth from east to west</w:t>
            </w:r>
          </w:p>
        </w:tc>
        <w:tc>
          <w:tcPr/>
          <w:p>
            <w:pPr>
              <w:pStyle w:val="Compact"/>
            </w:pPr>
            <w:r>
              <w:t xml:space="preserve">Triple divine title (El, Elohim, YHWH) — maximum solemnity; universal scope</w:t>
            </w:r>
          </w:p>
        </w:tc>
      </w:tr>
      <w:tr>
        <w:tc>
          <w:tcPr/>
          <w:p>
            <w:pPr>
              <w:pStyle w:val="Compact"/>
            </w:pPr>
            <w:r>
              <w:t xml:space="preserve">2</w:t>
            </w:r>
          </w:p>
        </w:tc>
        <w:tc>
          <w:tcPr/>
          <w:p>
            <w:pPr>
              <w:pStyle w:val="Compact"/>
            </w:pPr>
            <w:r>
              <w:t xml:space="preserve">Out of Zion, God shines forth in perfection of beauty</w:t>
            </w:r>
          </w:p>
        </w:tc>
        <w:tc>
          <w:tcPr/>
          <w:p>
            <w:pPr>
              <w:pStyle w:val="Compact"/>
            </w:pPr>
            <w:r>
              <w:t xml:space="preserve">Theophany grounded in the sanctuary; God appears as sovereign king</w:t>
            </w:r>
          </w:p>
        </w:tc>
      </w:tr>
      <w:tr>
        <w:tc>
          <w:tcPr/>
          <w:p>
            <w:pPr>
              <w:pStyle w:val="Compact"/>
            </w:pPr>
            <w:r>
              <w:t xml:space="preserve">3</w:t>
            </w:r>
          </w:p>
        </w:tc>
        <w:tc>
          <w:tcPr/>
          <w:p>
            <w:pPr>
              <w:pStyle w:val="Compact"/>
            </w:pPr>
            <w:r>
              <w:t xml:space="preserve">God comes and will not keep silence; fire and tempest surround Him</w:t>
            </w:r>
          </w:p>
        </w:tc>
        <w:tc>
          <w:tcPr/>
          <w:p>
            <w:pPr>
              <w:pStyle w:val="Compact"/>
            </w:pPr>
            <w:r>
              <w:t xml:space="preserve">Theophanic imagery echoes Sinai; this is covenant enforcement, not new revelation</w:t>
            </w:r>
          </w:p>
        </w:tc>
      </w:tr>
      <w:tr>
        <w:tc>
          <w:tcPr/>
          <w:p>
            <w:pPr>
              <w:pStyle w:val="Compact"/>
            </w:pPr>
            <w:r>
              <w:t xml:space="preserve">4</w:t>
            </w:r>
          </w:p>
        </w:tc>
        <w:tc>
          <w:tcPr/>
          <w:p>
            <w:pPr>
              <w:pStyle w:val="Compact"/>
            </w:pPr>
            <w:r>
              <w:t xml:space="preserve">He calls heaven and earth to witness as He judges His people</w:t>
            </w:r>
          </w:p>
        </w:tc>
        <w:tc>
          <w:tcPr/>
          <w:p>
            <w:pPr>
              <w:pStyle w:val="Compact"/>
            </w:pPr>
            <w:r>
              <w:t xml:space="preserve">Covenantal lawsuit language; heaven/earth as covenant witnesses (cf. Deut 32:1)</w:t>
            </w:r>
          </w:p>
        </w:tc>
      </w:tr>
      <w:tr>
        <w:tc>
          <w:tcPr/>
          <w:p>
            <w:pPr>
              <w:pStyle w:val="Compact"/>
            </w:pPr>
            <w:r>
              <w:t xml:space="preserve">5</w:t>
            </w:r>
          </w:p>
        </w:tc>
        <w:tc>
          <w:tcPr/>
          <w:p>
            <w:pPr>
              <w:pStyle w:val="Compact"/>
            </w:pPr>
            <w:r>
              <w:t xml:space="preserve">“Gather to me my faithful ones, who made a covenant with me by sacrifice”</w:t>
            </w:r>
          </w:p>
        </w:tc>
        <w:tc>
          <w:tcPr/>
          <w:p>
            <w:pPr>
              <w:pStyle w:val="Compact"/>
            </w:pPr>
            <w:r>
              <w:t xml:space="preserve">The defendants are the covenant community — defined by their sacrificial worship</w:t>
            </w:r>
          </w:p>
        </w:tc>
      </w:tr>
      <w:tr>
        <w:tc>
          <w:tcPr/>
          <w:p>
            <w:pPr>
              <w:pStyle w:val="Compact"/>
            </w:pPr>
            <w:r>
              <w:t xml:space="preserve">6</w:t>
            </w:r>
          </w:p>
        </w:tc>
        <w:tc>
          <w:tcPr/>
          <w:p>
            <w:pPr>
              <w:pStyle w:val="Compact"/>
            </w:pPr>
            <w:r>
              <w:t xml:space="preserve">The heavens declare His righteousness, for God Himself is judge</w:t>
            </w:r>
          </w:p>
        </w:tc>
        <w:tc>
          <w:tcPr/>
          <w:p>
            <w:pPr>
              <w:pStyle w:val="Compact"/>
            </w:pPr>
            <w:r>
              <w:t xml:space="preserve">The verdict’s legitimacy established before it is pronounced</w:t>
            </w:r>
          </w:p>
        </w:tc>
      </w:tr>
      <w:tr>
        <w:tc>
          <w:tcPr/>
          <w:p>
            <w:pPr>
              <w:pStyle w:val="Compact"/>
            </w:pPr>
            <w:r>
              <w:t xml:space="preserve">7</w:t>
            </w:r>
          </w:p>
        </w:tc>
        <w:tc>
          <w:tcPr/>
          <w:p>
            <w:pPr>
              <w:pStyle w:val="Compact"/>
            </w:pPr>
            <w:r>
              <w:t xml:space="preserve">“Hear, O my people, and I will speak; I will testify against you”</w:t>
            </w:r>
          </w:p>
        </w:tc>
        <w:tc>
          <w:tcPr/>
          <w:p>
            <w:pPr>
              <w:pStyle w:val="Compact"/>
            </w:pPr>
            <w:r>
              <w:t xml:space="preserve">The lawsuit formally begins;</w:t>
            </w:r>
            <w:r>
              <w:t xml:space="preserve"> </w:t>
            </w:r>
            <w:r>
              <w:t xml:space="preserve">“my people”</w:t>
            </w:r>
            <w:r>
              <w:t xml:space="preserve"> </w:t>
            </w:r>
            <w:r>
              <w:t xml:space="preserve">— not outsiders; familial address</w:t>
            </w:r>
          </w:p>
        </w:tc>
      </w:tr>
      <w:tr>
        <w:tc>
          <w:tcPr/>
          <w:p>
            <w:pPr>
              <w:pStyle w:val="Compact"/>
            </w:pPr>
            <w:r>
              <w:t xml:space="preserve">8</w:t>
            </w:r>
          </w:p>
        </w:tc>
        <w:tc>
          <w:tcPr/>
          <w:p>
            <w:pPr>
              <w:pStyle w:val="Compact"/>
            </w:pPr>
            <w:r>
              <w:t xml:space="preserve">God does not rebuke them for their sacrifices — these have been continual</w:t>
            </w:r>
          </w:p>
        </w:tc>
        <w:tc>
          <w:tcPr/>
          <w:p>
            <w:pPr>
              <w:pStyle w:val="Compact"/>
            </w:pPr>
            <w:r>
              <w:t xml:space="preserve">The problem is not neglect of sacrifice but its misunderstanding</w:t>
            </w:r>
          </w:p>
        </w:tc>
      </w:tr>
      <w:tr>
        <w:tc>
          <w:tcPr/>
          <w:p>
            <w:pPr>
              <w:pStyle w:val="Compact"/>
            </w:pPr>
            <w:r>
              <w:t xml:space="preserve">9–10</w:t>
            </w:r>
          </w:p>
        </w:tc>
        <w:tc>
          <w:tcPr/>
          <w:p>
            <w:pPr>
              <w:pStyle w:val="Compact"/>
            </w:pPr>
            <w:r>
              <w:t xml:space="preserve">God will not accept their bulls and goats — He owns every animal already</w:t>
            </w:r>
          </w:p>
        </w:tc>
        <w:tc>
          <w:tcPr/>
          <w:p>
            <w:pPr>
              <w:pStyle w:val="Compact"/>
            </w:pPr>
            <w:r>
              <w:t xml:space="preserve">The transactional model is exposed as absurd: you cannot give God what He already owns</w:t>
            </w:r>
          </w:p>
        </w:tc>
      </w:tr>
      <w:tr>
        <w:tc>
          <w:tcPr/>
          <w:p>
            <w:pPr>
              <w:pStyle w:val="Compact"/>
            </w:pPr>
            <w:r>
              <w:t xml:space="preserve">11</w:t>
            </w:r>
          </w:p>
        </w:tc>
        <w:tc>
          <w:tcPr/>
          <w:p>
            <w:pPr>
              <w:pStyle w:val="Compact"/>
            </w:pPr>
            <w:r>
              <w:t xml:space="preserve">He knows every bird and beast — nothing in creation is outside His ownership</w:t>
            </w:r>
          </w:p>
        </w:tc>
        <w:tc>
          <w:tcPr/>
          <w:p>
            <w:pPr>
              <w:pStyle w:val="Compact"/>
            </w:pPr>
            <w:r>
              <w:t xml:space="preserve">The point sharpened: universal divine ownership eliminates any notion of supply</w:t>
            </w:r>
          </w:p>
        </w:tc>
      </w:tr>
      <w:tr>
        <w:tc>
          <w:tcPr/>
          <w:p>
            <w:pPr>
              <w:pStyle w:val="Compact"/>
            </w:pPr>
            <w:r>
              <w:t xml:space="preserve">12</w:t>
            </w:r>
          </w:p>
        </w:tc>
        <w:tc>
          <w:tcPr/>
          <w:p>
            <w:pPr>
              <w:pStyle w:val="Compact"/>
            </w:pPr>
            <w:r>
              <w:t xml:space="preserve">If God were hungry, He would not tell them — the world is His</w:t>
            </w:r>
          </w:p>
        </w:tc>
        <w:tc>
          <w:tcPr/>
          <w:p>
            <w:pPr>
              <w:pStyle w:val="Compact"/>
            </w:pPr>
            <w:r>
              <w:t xml:space="preserve">God needs nothing; sacrifice cannot be a transaction meeting divine need</w:t>
            </w:r>
          </w:p>
        </w:tc>
      </w:tr>
      <w:tr>
        <w:tc>
          <w:tcPr/>
          <w:p>
            <w:pPr>
              <w:pStyle w:val="Compact"/>
            </w:pPr>
            <w:r>
              <w:t xml:space="preserve">13</w:t>
            </w:r>
          </w:p>
        </w:tc>
        <w:tc>
          <w:tcPr/>
          <w:p>
            <w:pPr>
              <w:pStyle w:val="Compact"/>
            </w:pPr>
            <w:r>
              <w:t xml:space="preserve">Does God eat bull flesh or drink goat blood?</w:t>
            </w:r>
          </w:p>
        </w:tc>
        <w:tc>
          <w:tcPr/>
          <w:p>
            <w:pPr>
              <w:pStyle w:val="Compact"/>
            </w:pPr>
            <w:r>
              <w:t xml:space="preserve">The absurdity of the transactional view made explicit</w:t>
            </w:r>
          </w:p>
        </w:tc>
      </w:tr>
      <w:tr>
        <w:tc>
          <w:tcPr/>
          <w:p>
            <w:pPr>
              <w:pStyle w:val="Compact"/>
            </w:pPr>
            <w:r>
              <w:t xml:space="preserve">14</w:t>
            </w:r>
          </w:p>
        </w:tc>
        <w:tc>
          <w:tcPr/>
          <w:p>
            <w:pPr>
              <w:pStyle w:val="Compact"/>
            </w:pPr>
            <w:r>
              <w:t xml:space="preserve">“Offer to God a sacrifice of thanksgiving”</w:t>
            </w:r>
            <w:r>
              <w:t xml:space="preserve"> </w:t>
            </w:r>
            <w:r>
              <w:t xml:space="preserve">— this is what He actually wants</w:t>
            </w:r>
          </w:p>
        </w:tc>
        <w:tc>
          <w:tcPr/>
          <w:p>
            <w:pPr>
              <w:pStyle w:val="Compact"/>
            </w:pPr>
            <w:r>
              <w:t xml:space="preserve">The positive call: thanksgiving (todah) sacrifice — the offering of a dependent, grateful heart</w:t>
            </w:r>
          </w:p>
        </w:tc>
      </w:tr>
      <w:tr>
        <w:tc>
          <w:tcPr/>
          <w:p>
            <w:pPr>
              <w:pStyle w:val="Compact"/>
            </w:pPr>
            <w:r>
              <w:t xml:space="preserve">15</w:t>
            </w:r>
          </w:p>
        </w:tc>
        <w:tc>
          <w:tcPr/>
          <w:p>
            <w:pPr>
              <w:pStyle w:val="Compact"/>
            </w:pPr>
            <w:r>
              <w:t xml:space="preserve">“Call upon me in the day of trouble; I will deliver you, and you shall glorify me”</w:t>
            </w:r>
          </w:p>
        </w:tc>
        <w:tc>
          <w:tcPr/>
          <w:p>
            <w:pPr>
              <w:pStyle w:val="Compact"/>
            </w:pPr>
            <w:r>
              <w:t xml:space="preserve">Dependence and prayer — not ritual supply — are the relationship God seeks</w:t>
            </w:r>
          </w:p>
        </w:tc>
      </w:tr>
      <w:tr>
        <w:tc>
          <w:tcPr/>
          <w:p>
            <w:pPr>
              <w:pStyle w:val="Compact"/>
            </w:pPr>
            <w:r>
              <w:t xml:space="preserve">16</w:t>
            </w:r>
          </w:p>
        </w:tc>
        <w:tc>
          <w:tcPr/>
          <w:p>
            <w:pPr>
              <w:pStyle w:val="Compact"/>
            </w:pPr>
            <w:r>
              <w:t xml:space="preserve">To the wicked:</w:t>
            </w:r>
            <w:r>
              <w:t xml:space="preserve"> </w:t>
            </w:r>
            <w:r>
              <w:t xml:space="preserve">“What right do you have to recite my statutes?”</w:t>
            </w:r>
          </w:p>
        </w:tc>
        <w:tc>
          <w:tcPr/>
          <w:p>
            <w:pPr>
              <w:pStyle w:val="Compact"/>
            </w:pPr>
            <w:r>
              <w:t xml:space="preserve">The second indictment; these are covenant insiders, not pagans</w:t>
            </w:r>
          </w:p>
        </w:tc>
      </w:tr>
      <w:tr>
        <w:tc>
          <w:tcPr/>
          <w:p>
            <w:pPr>
              <w:pStyle w:val="Compact"/>
            </w:pPr>
            <w:r>
              <w:t xml:space="preserve">17</w:t>
            </w:r>
          </w:p>
        </w:tc>
        <w:tc>
          <w:tcPr/>
          <w:p>
            <w:pPr>
              <w:pStyle w:val="Compact"/>
            </w:pPr>
            <w:r>
              <w:t xml:space="preserve">They hate discipline and cast God’s words behind them</w:t>
            </w:r>
          </w:p>
        </w:tc>
        <w:tc>
          <w:tcPr/>
          <w:p>
            <w:pPr>
              <w:pStyle w:val="Compact"/>
            </w:pPr>
            <w:r>
              <w:t xml:space="preserve">Willful rejection of the covenant’s moral demand, beneath a liturgical veneer</w:t>
            </w:r>
          </w:p>
        </w:tc>
      </w:tr>
      <w:tr>
        <w:tc>
          <w:tcPr/>
          <w:p>
            <w:pPr>
              <w:pStyle w:val="Compact"/>
            </w:pPr>
            <w:r>
              <w:t xml:space="preserve">18</w:t>
            </w:r>
          </w:p>
        </w:tc>
        <w:tc>
          <w:tcPr/>
          <w:p>
            <w:pPr>
              <w:pStyle w:val="Compact"/>
            </w:pPr>
            <w:r>
              <w:t xml:space="preserve">They consort with thieves and keep company with adulterers</w:t>
            </w:r>
          </w:p>
        </w:tc>
        <w:tc>
          <w:tcPr/>
          <w:p>
            <w:pPr>
              <w:pStyle w:val="Compact"/>
            </w:pPr>
            <w:r>
              <w:t xml:space="preserve">Specific covenant violations; their social life contradicts their worship life</w:t>
            </w:r>
          </w:p>
        </w:tc>
      </w:tr>
      <w:tr>
        <w:tc>
          <w:tcPr/>
          <w:p>
            <w:pPr>
              <w:pStyle w:val="Compact"/>
            </w:pPr>
            <w:r>
              <w:t xml:space="preserve">19–20</w:t>
            </w:r>
          </w:p>
        </w:tc>
        <w:tc>
          <w:tcPr/>
          <w:p>
            <w:pPr>
              <w:pStyle w:val="Compact"/>
            </w:pPr>
            <w:r>
              <w:t xml:space="preserve">They give their mouth free rein for evil, speaking deceit and slander — even against their own kin</w:t>
            </w:r>
          </w:p>
        </w:tc>
        <w:tc>
          <w:tcPr/>
          <w:p>
            <w:pPr>
              <w:pStyle w:val="Compact"/>
            </w:pPr>
            <w:r>
              <w:t xml:space="preserve">The mouth that recites God’s statutes also utters lies and betrayal</w:t>
            </w:r>
          </w:p>
        </w:tc>
      </w:tr>
      <w:tr>
        <w:tc>
          <w:tcPr/>
          <w:p>
            <w:pPr>
              <w:pStyle w:val="Compact"/>
            </w:pPr>
            <w:r>
              <w:t xml:space="preserve">21</w:t>
            </w:r>
          </w:p>
        </w:tc>
        <w:tc>
          <w:tcPr/>
          <w:p>
            <w:pPr>
              <w:pStyle w:val="Compact"/>
            </w:pPr>
            <w:r>
              <w:t xml:space="preserve">God has been silent; they took His silence as approval — now He rebukes</w:t>
            </w:r>
          </w:p>
        </w:tc>
        <w:tc>
          <w:tcPr/>
          <w:p>
            <w:pPr>
              <w:pStyle w:val="Compact"/>
            </w:pPr>
            <w:r>
              <w:t xml:space="preserve">Divine patience misread as divine tolerance; the confrontation is overdue</w:t>
            </w:r>
          </w:p>
        </w:tc>
      </w:tr>
      <w:tr>
        <w:tc>
          <w:tcPr/>
          <w:p>
            <w:pPr>
              <w:pStyle w:val="Compact"/>
            </w:pPr>
            <w:r>
              <w:t xml:space="preserve">22</w:t>
            </w:r>
          </w:p>
        </w:tc>
        <w:tc>
          <w:tcPr/>
          <w:p>
            <w:pPr>
              <w:pStyle w:val="Compact"/>
            </w:pPr>
            <w:r>
              <w:t xml:space="preserve">Warning: those who forget God will be torn apart, with none to deliver</w:t>
            </w:r>
          </w:p>
        </w:tc>
        <w:tc>
          <w:tcPr/>
          <w:p>
            <w:pPr>
              <w:pStyle w:val="Compact"/>
            </w:pPr>
            <w:r>
              <w:t xml:space="preserve">The stakes of the lawsuit — destruction, not reformation, awaits the unrepentant</w:t>
            </w:r>
          </w:p>
        </w:tc>
      </w:tr>
      <w:tr>
        <w:tc>
          <w:tcPr/>
          <w:p>
            <w:pPr>
              <w:pStyle w:val="Compact"/>
            </w:pPr>
            <w:r>
              <w:t xml:space="preserve">23</w:t>
            </w:r>
          </w:p>
        </w:tc>
        <w:tc>
          <w:tcPr/>
          <w:p>
            <w:pPr>
              <w:pStyle w:val="Compact"/>
            </w:pPr>
            <w:r>
              <w:t xml:space="preserve">“The one who offers thanksgiving glorifies me; to the one who orders his way rightly I will show the salvation of God”</w:t>
            </w:r>
          </w:p>
        </w:tc>
        <w:tc>
          <w:tcPr/>
          <w:p>
            <w:pPr>
              <w:pStyle w:val="Compact"/>
            </w:pPr>
            <w:r>
              <w:t xml:space="preserve">The resolution: thanksgiving + ordered life = genuine worship and divine salvation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Divine Judge Appears: God convenes His court with theophanic majesty, calling the covenant community to account</w:t>
            </w:r>
          </w:p>
        </w:tc>
      </w:tr>
      <w:tr>
        <w:tc>
          <w:tcPr/>
          <w:p>
            <w:pPr>
              <w:pStyle w:val="Compact"/>
            </w:pPr>
            <w:r>
              <w:t xml:space="preserve">2</w:t>
            </w:r>
          </w:p>
        </w:tc>
        <w:tc>
          <w:tcPr/>
          <w:p>
            <w:pPr>
              <w:pStyle w:val="Compact"/>
            </w:pPr>
            <w:r>
              <w:t xml:space="preserve">7–15</w:t>
            </w:r>
          </w:p>
        </w:tc>
        <w:tc>
          <w:tcPr/>
          <w:p>
            <w:pPr>
              <w:pStyle w:val="Compact"/>
            </w:pPr>
            <w:r>
              <w:t xml:space="preserve">The First Indictment: Sacrificial formalism rebuked — God owns everything, needs nothing, and seeks genuine dependence and thanksgiving</w:t>
            </w:r>
          </w:p>
        </w:tc>
      </w:tr>
      <w:tr>
        <w:tc>
          <w:tcPr/>
          <w:p>
            <w:pPr>
              <w:pStyle w:val="Compact"/>
            </w:pPr>
            <w:r>
              <w:t xml:space="preserve">3</w:t>
            </w:r>
          </w:p>
        </w:tc>
        <w:tc>
          <w:tcPr/>
          <w:p>
            <w:pPr>
              <w:pStyle w:val="Compact"/>
            </w:pPr>
            <w:r>
              <w:t xml:space="preserve">16–22</w:t>
            </w:r>
          </w:p>
        </w:tc>
        <w:tc>
          <w:tcPr/>
          <w:p>
            <w:pPr>
              <w:pStyle w:val="Compact"/>
            </w:pPr>
            <w:r>
              <w:t xml:space="preserve">The Second Indictment: Moral hypocrisy exposed — covenant confession without covenant living is theft of God’s name</w:t>
            </w:r>
          </w:p>
        </w:tc>
      </w:tr>
      <w:tr>
        <w:tc>
          <w:tcPr/>
          <w:p>
            <w:pPr>
              <w:pStyle w:val="Compact"/>
            </w:pPr>
            <w:r>
              <w:t xml:space="preserve">4</w:t>
            </w:r>
          </w:p>
        </w:tc>
        <w:tc>
          <w:tcPr/>
          <w:p>
            <w:pPr>
              <w:pStyle w:val="Compact"/>
            </w:pPr>
            <w:r>
              <w:t xml:space="preserve">23</w:t>
            </w:r>
          </w:p>
        </w:tc>
        <w:tc>
          <w:tcPr/>
          <w:p>
            <w:pPr>
              <w:pStyle w:val="Compact"/>
            </w:pPr>
            <w:r>
              <w:t xml:space="preserve">The Resolution: Thanksgiving and ordered life are the dual marks of genuine worship that leads to salvation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summons His people to genuine worship, exposing the bankruptcy of empty religious performance.</w:t>
      </w:r>
    </w:p>
    <w:p>
      <w:pPr>
        <w:pStyle w:val="BodyText"/>
      </w:pPr>
      <w:r>
        <w:rPr>
          <w:b/>
          <w:bCs/>
        </w:rPr>
        <w:t xml:space="preserve">Primary Claim:</w:t>
      </w:r>
      <w:r>
        <w:t xml:space="preserve"> </w:t>
      </w:r>
      <w:r>
        <w:t xml:space="preserve">God is confronting His covenant people with a devastating diagnosis: formal religious observance without genuine heart-dependence and moral integrity is not worship — it is self-deception — and He is calling them out of it into the real thing.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 believe your worship actually does for God.</w:t>
      </w:r>
      <w:r>
        <w:t xml:space="preserve"> </w:t>
      </w:r>
      <w:r>
        <w:rPr>
          <w:i/>
          <w:iCs/>
        </w:rPr>
        <w:t xml:space="preserve">(Mind/belief)</w:t>
      </w:r>
    </w:p>
    <w:p>
      <w:pPr>
        <w:pStyle w:val="BodyText"/>
      </w:pPr>
      <w:r>
        <w:t xml:space="preserve">Psalm 50 exposes a default assumption that is almost universally present in religious people: that God is somehow satisfied, sustained, or pleased by the act of worship itself — that showing up, giving money, singing songs, or attending services accomplishes something for God that He needs from us. The psalm demolishes this with almost brutal clarity: He owns the cattle on a thousand hills; He is not hungry; He will not tell you if He were. Your worship does not supply God with anything. When you grasp this — really grasp it — the question that remains is the one the psalm is pushing you toward:</w:t>
      </w:r>
      <w:r>
        <w:t xml:space="preserve"> </w:t>
      </w:r>
      <w:r>
        <w:rPr>
          <w:i/>
          <w:iCs/>
        </w:rPr>
        <w:t xml:space="preserve">why then do you worship?</w:t>
      </w:r>
      <w:r>
        <w:t xml:space="preserve"> </w:t>
      </w:r>
      <w:r>
        <w:t xml:space="preserve">The answer reshapes everything.</w:t>
      </w:r>
    </w:p>
    <w:p>
      <w:pPr>
        <w:pStyle w:val="BodyText"/>
      </w:pPr>
      <w:r>
        <w:rPr>
          <w:b/>
          <w:bCs/>
        </w:rPr>
        <w:t xml:space="preserve">2. Let the gratitude you feel in God’s deliverance become the actual substance of your worship.</w:t>
      </w:r>
      <w:r>
        <w:t xml:space="preserve"> </w:t>
      </w:r>
      <w:r>
        <w:rPr>
          <w:i/>
          <w:iCs/>
        </w:rPr>
        <w:t xml:space="preserve">(Affections/worship)</w:t>
      </w:r>
    </w:p>
    <w:p>
      <w:pPr>
        <w:pStyle w:val="BodyText"/>
      </w:pPr>
      <w:r>
        <w:t xml:space="preserve">Verse 14 calls for the</w:t>
      </w:r>
      <w:r>
        <w:t xml:space="preserve"> </w:t>
      </w:r>
      <w:r>
        <w:t xml:space="preserve">“sacrifice of thanksgiving”</w:t>
      </w:r>
      <w:r>
        <w:t xml:space="preserve"> </w:t>
      </w:r>
      <w:r>
        <w:t xml:space="preserve">and verse 15 grounds it in the cycle of crying out to God and being delivered by Him. The worship God seeks is not the worship of the religiously obligated — it is the worship of the rescued. Think of the specific ways God has answered your prayers, sustained you through trials, met you when you called on Him in your day of trouble. Let those moments be the content of your praise, not just the occasion for it. The Asaphite psalmist is saying: if you cannot point to places where God has delivered you, you are not worshiping — you are performing. The thanksgiving God wants is testimony-shaped.</w:t>
      </w:r>
    </w:p>
    <w:p>
      <w:pPr>
        <w:pStyle w:val="BodyText"/>
      </w:pPr>
      <w:r>
        <w:rPr>
          <w:b/>
          <w:bCs/>
        </w:rPr>
        <w:t xml:space="preserve">3. Identify the places where your public Christian confession and your private life are not saying the same thing.</w:t>
      </w:r>
      <w:r>
        <w:t xml:space="preserve"> </w:t>
      </w:r>
      <w:r>
        <w:rPr>
          <w:i/>
          <w:iCs/>
        </w:rPr>
        <w:t xml:space="preserve">(Will/behavior)</w:t>
      </w:r>
    </w:p>
    <w:p>
      <w:pPr>
        <w:pStyle w:val="BodyText"/>
      </w:pPr>
      <w:r>
        <w:t xml:space="preserve">The second indictment (vv. 16–22) is addressed to people who know the Bible, recite God’s statutes, and take His covenant on their lips — and simultaneously</w:t>
      </w:r>
      <w:r>
        <w:t xml:space="preserve"> </w:t>
      </w:r>
      <w:r>
        <w:t xml:space="preserve">“hate discipline,”</w:t>
      </w:r>
      <w:r>
        <w:t xml:space="preserve"> </w:t>
      </w:r>
      <w:r>
        <w:t xml:space="preserve">consort with those who violate others, and use their tongue for slander, deceit, and betrayal. This is not the portrait of a pagan. It is the portrait of the religiously fluent hypocrite. The pastoral application is concrete: not</w:t>
      </w:r>
      <w:r>
        <w:t xml:space="preserve"> </w:t>
      </w:r>
      <w:r>
        <w:t xml:space="preserve">“are you a good person?”</w:t>
      </w:r>
      <w:r>
        <w:t xml:space="preserve"> </w:t>
      </w:r>
      <w:r>
        <w:t xml:space="preserve">but</w:t>
      </w:r>
      <w:r>
        <w:t xml:space="preserve"> </w:t>
      </w:r>
      <w:r>
        <w:t xml:space="preserve">“is there a specific area of your life where the person who shows up on Sunday morning and the person who goes home on Sunday afternoon are practicing different religions?”</w:t>
      </w:r>
      <w:r>
        <w:t xml:space="preserve"> </w:t>
      </w:r>
      <w:r>
        <w:t xml:space="preserve">Name it. God already has.</w:t>
      </w:r>
    </w:p>
    <w:p>
      <w:pPr>
        <w:pStyle w:val="BodyText"/>
      </w:pPr>
      <w:r>
        <w:rPr>
          <w:b/>
          <w:bCs/>
        </w:rPr>
        <w:t xml:space="preserve">4. Stop reading God’s patience as God’s approval.</w:t>
      </w:r>
      <w:r>
        <w:t xml:space="preserve"> </w:t>
      </w:r>
      <w:r>
        <w:rPr>
          <w:i/>
          <w:iCs/>
        </w:rPr>
        <w:t xml:space="preserve">(Mind/belief)</w:t>
      </w:r>
    </w:p>
    <w:p>
      <w:pPr>
        <w:pStyle w:val="BodyText"/>
      </w:pPr>
      <w:r>
        <w:t xml:space="preserve">Verse 21 delivers one of the most searching lines in the entire Psalter:</w:t>
      </w:r>
      <w:r>
        <w:t xml:space="preserve"> </w:t>
      </w:r>
      <w:r>
        <w:t xml:space="preserve">“These things you have done, and I have been silent; you thought that I was one like yourself.”</w:t>
      </w:r>
      <w:r>
        <w:t xml:space="preserve"> </w:t>
      </w:r>
      <w:r>
        <w:t xml:space="preserve">The silence of God is not the tolerance of God. The fact that judgment has not yet come does not mean the account is clear. The person who has lived with a sustained gap between their covenant confession and their actual life — and has heard no thunder — has likely concluded that God has looked the other way. The psalm says no: He has been silent; He has seen everything; and He is not like you. This reframe is not meant to terrorize but to awaken — while the court is still in session and the call to repentance is still on the table.</w:t>
      </w:r>
    </w:p>
    <w:p>
      <w:pPr>
        <w:pStyle w:val="BodyText"/>
      </w:pPr>
      <w:r>
        <w:rPr>
          <w:b/>
          <w:bCs/>
        </w:rPr>
        <w:t xml:space="preserve">5. Order your life so that your daily conduct is the visible complement of your stated faith.</w:t>
      </w:r>
      <w:r>
        <w:t xml:space="preserve"> </w:t>
      </w:r>
      <w:r>
        <w:rPr>
          <w:i/>
          <w:iCs/>
        </w:rPr>
        <w:t xml:space="preserve">(Will/behavior)</w:t>
      </w:r>
    </w:p>
    <w:p>
      <w:pPr>
        <w:pStyle w:val="BodyText"/>
      </w:pPr>
      <w:r>
        <w:t xml:space="preserve">Verse 23 provides the resolution in two halves:</w:t>
      </w:r>
      <w:r>
        <w:t xml:space="preserve"> </w:t>
      </w:r>
      <w:r>
        <w:t xml:space="preserve">“The one who offers thanksgiving glorifies me; to the one who orders his way rightly I will show the salvation of God.”</w:t>
      </w:r>
      <w:r>
        <w:t xml:space="preserve"> </w:t>
      </w:r>
      <w:r>
        <w:t xml:space="preserve">The word translated</w:t>
      </w:r>
      <w:r>
        <w:t xml:space="preserve"> </w:t>
      </w:r>
      <w:r>
        <w:t xml:space="preserve">“orders rightly”</w:t>
      </w:r>
      <w:r>
        <w:t xml:space="preserve"> </w:t>
      </w:r>
      <w:r>
        <w:t xml:space="preserve">(שָׂם דֶּרֶךְ) suggests deliberate, intentional arrangement — not accidental moral alignment but consciously ordered living. The application is not vague. Pick one domain — your relationships, your financial life, your speech, your use of your body — and ask: is this domain</w:t>
      </w:r>
      <w:r>
        <w:t xml:space="preserve"> </w:t>
      </w:r>
      <w:r>
        <w:rPr>
          <w:i/>
          <w:iCs/>
        </w:rPr>
        <w:t xml:space="preserve">ordered</w:t>
      </w:r>
      <w:r>
        <w:t xml:space="preserve"> </w:t>
      </w:r>
      <w:r>
        <w:t xml:space="preserve">in a way that is consistent with what I confess about God? The psalm is not asking for perfection. It is asking for integrity — the kind of ordered life in which confession and conduct are moving in the same direction.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50 teaches with unusual directness that God is wholly self-sufficient — He neither needs nor can be manipulated by religious performance. The doctrine of divine aseity (God’s absolute independence from all created things) is not an abstract philosophical claim here but an urgent pastoral one: the God who needs nothing cannot be managed by liturgical supply. This means that worship, by definition, must be something other than transaction — it must be the response of a creature who has received grace and who returns in gratitude and dependence. The psalm also establishes that God is not a silent bystander to His people’s hypocrisy: He sees, He records, He will speak, and He will judge. The combination of God’s aseity, His omniscience, and His commitment to covenant faithfulness makes self-deceptive religion the most dangerous of all spiritual conditions.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50 is a pre-Reformation reformation text. The entire logic of the psalm resists what the Reformers would later identify as</w:t>
      </w:r>
      <w:r>
        <w:t xml:space="preserve"> </w:t>
      </w:r>
      <w:r>
        <w:t xml:space="preserve">“works-righteousness”</w:t>
      </w:r>
      <w:r>
        <w:t xml:space="preserve"> </w:t>
      </w:r>
      <w:r>
        <w:t xml:space="preserve">— not in the Pauline sense of earning justification, but in the more basic sense of believing that external religious performance creates or sustains a valid relationship with God. The psalm’s movement from rebuke to resolution mirrors the Reformed ordo in miniature: the law exposes the insufficiency of mere external conformity (vv. 7–22), and the gospel’s proper response is not more performance but thanksgiving, dependence, and ordered integrity (vv. 14–15, 23). Calvin’s insistence that true piety is composed of</w:t>
      </w:r>
      <w:r>
        <w:t xml:space="preserve"> </w:t>
      </w:r>
      <w:r>
        <w:t xml:space="preserve">“reverence joined with love of God which the knowledge of his benefits induces”</w:t>
      </w:r>
      <w:r>
        <w:t xml:space="preserve"> </w:t>
      </w:r>
      <w:r>
        <w:t xml:space="preserve">is essentially an exposition of verse 14–15. The psalm also grounds Reformed ecclesiology’s sober insistence that the visible church contains both the truly faithful and the formally religious — and that God sees the difference even when the congregation cannot.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fooled by your religion, and He is not impressed by your attendance. He owns everything you could ever bring Him, He needs nothing you could ever give Him, and He has been watching the gap between what you say about Him and how you actually live. What He wants is not more of your ritual — it is the voice of a person who has called on Him, been delivered by Him, and cannot stop saying so. Order your life to match your confession. That is the worship He is looking for.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this as an anti-institutional or anti-liturgical text.</w:t>
      </w:r>
      <w:r>
        <w:t xml:space="preserve"> </w:t>
      </w:r>
      <w:r>
        <w:t xml:space="preserve">The psalm does not say</w:t>
      </w:r>
      <w:r>
        <w:t xml:space="preserve"> </w:t>
      </w:r>
      <w:r>
        <w:t xml:space="preserve">“stop worshiping formally”</w:t>
      </w:r>
      <w:r>
        <w:t xml:space="preserve"> </w:t>
      </w:r>
      <w:r>
        <w:t xml:space="preserve">— verse 8 explicitly rules that out. Preachers who use Psalm 50 to minimize corporate worship, sacrament, or structured liturgy have misread the corrective. The psalm is not anti-form; it is anti-formalism. The distinction is load-bearing and must be maintained throughout exposition.</w:t>
      </w:r>
    </w:p>
    <w:p>
      <w:pPr>
        <w:numPr>
          <w:ilvl w:val="0"/>
          <w:numId w:val="1002"/>
        </w:numPr>
      </w:pPr>
      <w:r>
        <w:rPr>
          <w:b/>
          <w:bCs/>
        </w:rPr>
        <w:t xml:space="preserve">Treating</w:t>
      </w:r>
      <w:r>
        <w:rPr>
          <w:b/>
          <w:bCs/>
        </w:rPr>
        <w:t xml:space="preserve"> </w:t>
      </w:r>
      <w:r>
        <w:rPr>
          <w:b/>
          <w:bCs/>
        </w:rPr>
        <w:t xml:space="preserve">“the wicked”</w:t>
      </w:r>
      <w:r>
        <w:rPr>
          <w:b/>
          <w:bCs/>
        </w:rPr>
        <w:t xml:space="preserve"> </w:t>
      </w:r>
      <w:r>
        <w:rPr>
          <w:b/>
          <w:bCs/>
        </w:rPr>
        <w:t xml:space="preserve">in vv. 16–23 as outsiders rather than insiders.</w:t>
      </w:r>
      <w:r>
        <w:t xml:space="preserve"> </w:t>
      </w:r>
      <w:r>
        <w:t xml:space="preserve">The sermon loses most of its force if the second indictment is applied to people who are not in the room. These are covenant members — Bible-readers, statute-reciters, people who know the vocabulary. The application must be aimed squarely at the congregation, not at some external category of</w:t>
      </w:r>
      <w:r>
        <w:t xml:space="preserve"> </w:t>
      </w:r>
      <w:r>
        <w:t xml:space="preserve">“bad people.”</w:t>
      </w:r>
      <w:r>
        <w:t xml:space="preserve"> </w:t>
      </w:r>
      <w:r>
        <w:t xml:space="preserve">This requires pastoral courage.</w:t>
      </w:r>
    </w:p>
    <w:p>
      <w:pPr>
        <w:numPr>
          <w:ilvl w:val="0"/>
          <w:numId w:val="1002"/>
        </w:numPr>
      </w:pPr>
      <w:r>
        <w:rPr>
          <w:b/>
          <w:bCs/>
        </w:rPr>
        <w:t xml:space="preserve">Softening the divine lawsuit framing.</w:t>
      </w:r>
      <w:r>
        <w:t xml:space="preserve"> </w:t>
      </w:r>
      <w:r>
        <w:t xml:space="preserve">Psalm 50 opens in a courtroom, not a chapel. God is the plaintiff, judge, and prosecuting witness. He is not offering gentle suggestions. Exposition that domesticates the theophany (vv. 1–6) into a friendly invitation misses the tone that controls everything that follows. The tenderness of v. 15 and v. 23 only lands with full force if the seriousness of the legal assembly has been felt first.</w:t>
      </w:r>
    </w:p>
    <w:p>
      <w:pPr>
        <w:numPr>
          <w:ilvl w:val="0"/>
          <w:numId w:val="1002"/>
        </w:numPr>
      </w:pPr>
      <w:r>
        <w:rPr>
          <w:b/>
          <w:bCs/>
        </w:rPr>
        <w:t xml:space="preserve">Failing to preach the positive resolution.</w:t>
      </w:r>
      <w:r>
        <w:t xml:space="preserve"> </w:t>
      </w:r>
      <w:r>
        <w:t xml:space="preserve">Because the psalm is relentlessly diagnostic in its middle sections, there is a temptation to leave the congregation under indictment without pointing them to the resolution of verse 23. The psalm ends with a genuine positive: thanksgiving and ordered living are not burdens — they are the pathway to seeing</w:t>
      </w:r>
      <w:r>
        <w:t xml:space="preserve"> </w:t>
      </w:r>
      <w:r>
        <w:t xml:space="preserve">“the salvation of God.”</w:t>
      </w:r>
      <w:r>
        <w:t xml:space="preserve"> </w:t>
      </w:r>
      <w:r>
        <w:t xml:space="preserve">The sermon must land there. A sermon that ends at verse 22 has preached law without gospel.</w:t>
      </w:r>
    </w:p>
    <w:p>
      <w:pPr>
        <w:numPr>
          <w:ilvl w:val="0"/>
          <w:numId w:val="1002"/>
        </w:numPr>
      </w:pPr>
      <w:r>
        <w:rPr>
          <w:b/>
          <w:bCs/>
        </w:rPr>
        <w:t xml:space="preserve">Missing the connection between dependence and thanksgiving.</w:t>
      </w:r>
      <w:r>
        <w:t xml:space="preserve"> </w:t>
      </w:r>
      <w:r>
        <w:t xml:space="preserve">Verse 15 is the key to understanding what</w:t>
      </w:r>
      <w:r>
        <w:t xml:space="preserve"> </w:t>
      </w:r>
      <w:r>
        <w:t xml:space="preserve">“the sacrifice of thanksgiving”</w:t>
      </w:r>
      <w:r>
        <w:t xml:space="preserve"> </w:t>
      </w:r>
      <w:r>
        <w:t xml:space="preserve">in verse 14 actually means: God says</w:t>
      </w:r>
      <w:r>
        <w:t xml:space="preserve"> </w:t>
      </w:r>
      <w:r>
        <w:t xml:space="preserve">“call upon me in the day of trouble; I will deliver you, and you shall glorify me.”</w:t>
      </w:r>
      <w:r>
        <w:t xml:space="preserve"> </w:t>
      </w:r>
      <w:r>
        <w:t xml:space="preserve">Thanksgiving in this psalm is not sentimental gratitude — it is the praise of the person who has cried out in genuine need and been heard. Reducing</w:t>
      </w:r>
      <w:r>
        <w:t xml:space="preserve"> </w:t>
      </w:r>
      <w:r>
        <w:t xml:space="preserve">“thanksgiving”</w:t>
      </w:r>
      <w:r>
        <w:t xml:space="preserve"> </w:t>
      </w:r>
      <w:r>
        <w:t xml:space="preserve">to a general posture of positivity loses the psalm’s specific claim: it is the worship of the rescued, not the comfortable.</w:t>
      </w:r>
    </w:p>
    <w:p>
      <w:pPr>
        <w:numPr>
          <w:ilvl w:val="0"/>
          <w:numId w:val="1002"/>
        </w:numPr>
      </w:pPr>
      <w:r>
        <w:rPr>
          <w:b/>
          <w:bCs/>
        </w:rPr>
        <w:t xml:space="preserve">Using this psalm to preach moralism through the back door.</w:t>
      </w:r>
      <w:r>
        <w:t xml:space="preserve"> </w:t>
      </w:r>
      <w:r>
        <w:t xml:space="preserve">The second indictment lists specific sins (theft, adultery, deceit, slander). There is a temptation to preach those sins directly as the point — to say, in effect,</w:t>
      </w:r>
      <w:r>
        <w:t xml:space="preserve"> </w:t>
      </w:r>
      <w:r>
        <w:t xml:space="preserve">“stop doing these bad things.”</w:t>
      </w:r>
      <w:r>
        <w:t xml:space="preserve"> </w:t>
      </w:r>
      <w:r>
        <w:t xml:space="preserve">But the psalm’s argument is not primarily behavioral; it is theological. The problem is not that they are committing these sins; the problem is that they are committing these sins</w:t>
      </w:r>
      <w:r>
        <w:t xml:space="preserve"> </w:t>
      </w:r>
      <w:r>
        <w:rPr>
          <w:i/>
          <w:iCs/>
        </w:rPr>
        <w:t xml:space="preserve">while confessing God’s covenant</w:t>
      </w:r>
      <w:r>
        <w:t xml:space="preserve"> </w:t>
      </w:r>
      <w:r>
        <w:t xml:space="preserve">— and the psalm’s solution is not behavior modification but a restored understanding of what genuine relationship with God looks like. The applications must diagnose the root (self-deceptive religion) before addressing the fruit (specific violations).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2026-07-14T21:04:48Z</dcterms:created>
  <dcterms:modified xsi:type="dcterms:W3CDTF">2026-07-14T21:04:48Z</dcterms:modified>
</cp:coreProperties>
</file>

<file path=docProps/custom.xml><?xml version="1.0" encoding="utf-8"?>
<Properties xmlns="http://schemas.openxmlformats.org/officeDocument/2006/custom-properties" xmlns:vt="http://schemas.openxmlformats.org/officeDocument/2006/docPropsVTypes"/>
</file>